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72"/>
      </w:tblGrid>
      <w:tr w:rsidR="00DE545A" w:rsidRPr="00DE545A" w:rsidTr="00DE545A">
        <w:trPr>
          <w:jc w:val="center"/>
        </w:trPr>
        <w:tc>
          <w:tcPr>
            <w:tcW w:w="0" w:type="auto"/>
            <w:shd w:val="clear" w:color="auto" w:fill="CCCCCC"/>
            <w:tcMar>
              <w:top w:w="42" w:type="dxa"/>
              <w:left w:w="0" w:type="dxa"/>
              <w:bottom w:w="42" w:type="dxa"/>
              <w:right w:w="0" w:type="dxa"/>
            </w:tcMar>
            <w:vAlign w:val="center"/>
            <w:hideMark/>
          </w:tcPr>
          <w:p w:rsidR="00DE545A" w:rsidRPr="006B4F64" w:rsidRDefault="006B4F64" w:rsidP="00DE545A">
            <w:pPr>
              <w:spacing w:after="0" w:line="240" w:lineRule="auto"/>
              <w:jc w:val="center"/>
              <w:rPr>
                <w:rFonts w:eastAsia="Times New Roman" w:cstheme="minorHAnsi"/>
                <w:b/>
                <w:bCs/>
                <w:sz w:val="20"/>
                <w:szCs w:val="20"/>
              </w:rPr>
            </w:pPr>
            <w:r w:rsidRPr="006B4F64">
              <w:rPr>
                <w:rFonts w:eastAsia="Times New Roman" w:cstheme="minorHAnsi"/>
                <w:b/>
                <w:bCs/>
                <w:sz w:val="20"/>
                <w:szCs w:val="20"/>
              </w:rPr>
              <w:t>GENEL HUSUSLAR VE ÖZEL ŞARTLAR</w:t>
            </w:r>
          </w:p>
        </w:tc>
      </w:tr>
      <w:tr w:rsidR="00DE545A" w:rsidRPr="00DE545A" w:rsidTr="00DE545A">
        <w:trPr>
          <w:jc w:val="center"/>
        </w:trPr>
        <w:tc>
          <w:tcPr>
            <w:tcW w:w="0" w:type="auto"/>
            <w:shd w:val="clear" w:color="auto" w:fill="auto"/>
            <w:vAlign w:val="center"/>
            <w:hideMark/>
          </w:tcPr>
          <w:p w:rsidR="00DE545A" w:rsidRPr="006B4F64" w:rsidRDefault="00DE545A" w:rsidP="00DE545A">
            <w:pPr>
              <w:spacing w:after="0" w:line="240" w:lineRule="auto"/>
              <w:rPr>
                <w:rFonts w:eastAsia="Times New Roman" w:cstheme="minorHAnsi"/>
                <w:sz w:val="20"/>
                <w:szCs w:val="20"/>
              </w:rPr>
            </w:pPr>
            <w:r w:rsidRPr="006B4F64">
              <w:rPr>
                <w:rFonts w:eastAsia="Times New Roman" w:cstheme="minorHAnsi"/>
                <w:sz w:val="20"/>
                <w:szCs w:val="20"/>
              </w:rPr>
              <w:t> </w:t>
            </w:r>
          </w:p>
        </w:tc>
      </w:tr>
      <w:tr w:rsidR="00DE545A" w:rsidRPr="00DE545A" w:rsidTr="00DE545A">
        <w:trPr>
          <w:jc w:val="center"/>
        </w:trPr>
        <w:tc>
          <w:tcPr>
            <w:tcW w:w="9572" w:type="dxa"/>
            <w:shd w:val="clear" w:color="auto" w:fill="auto"/>
            <w:vAlign w:val="center"/>
            <w:hideMark/>
          </w:tcPr>
          <w:p w:rsidR="00DE545A" w:rsidRPr="006B4F64" w:rsidRDefault="00DE545A" w:rsidP="00DE545A">
            <w:pPr>
              <w:spacing w:after="83" w:line="240" w:lineRule="auto"/>
              <w:jc w:val="both"/>
              <w:rPr>
                <w:rFonts w:eastAsia="Times New Roman" w:cstheme="minorHAnsi"/>
                <w:sz w:val="20"/>
                <w:szCs w:val="20"/>
              </w:rPr>
            </w:pPr>
            <w:r w:rsidRPr="006B4F64">
              <w:rPr>
                <w:rFonts w:eastAsia="Times New Roman" w:cstheme="minorHAnsi"/>
                <w:b/>
                <w:bCs/>
                <w:sz w:val="20"/>
                <w:szCs w:val="20"/>
              </w:rPr>
              <w:t>TALEBE BAŞVURACAK ADAYLARIN DİKKATİNE:</w:t>
            </w:r>
          </w:p>
          <w:p w:rsidR="00DE545A" w:rsidRP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r>
            <w:r w:rsidRPr="006B4F64">
              <w:rPr>
                <w:rFonts w:eastAsia="Times New Roman" w:cstheme="minorHAnsi"/>
                <w:b/>
                <w:bCs/>
                <w:sz w:val="20"/>
                <w:szCs w:val="20"/>
              </w:rPr>
              <w:t>A) Kuraya Tabi Talebe İlişkin Genel Hususlar: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1) İlan şartlarını taşıyan adaylar; ilanın yayınlandığı tarihten itibaren 5 gün içinde esube.iskur.gov.tr internet adresinden "İş Arayan" linki üzerinden TC kimlik numarası ve şifre ile giriş yaparak başvuru yapabilir. Ayrıca hizmet noktalarından ve Alo 170 hattı üzerinden de başvurular yapılabilir. Son müracaat tarihi tatil gününe rastladığında başvurular takip eden ilk iş günü sonuna kadar uzatılır.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2) Başvuru başlangıç tarihleri aynı olan, aynı kamu kurum ve kuruluşunun ilanlarından sadece birine başvuru kabul edilir.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3) İlana başvuru yapacak öncelikli adaylar, başvuru yapacakları listeyi (öncelikli liste veya genel liste) başvuru esnasında işaretleyerek seçer. Başvuru süresi bittikten sonra liste değişikliği talepleri kabul edilmez.</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4) Başvuru yapan iş arayanların ve önceliklilerin tamamı kura çekimi için talep sahibi kamu kurum ve kuruluşuna gönderilecektir. Kamu kurum ve kuruluşu tarafından organize edilen noter kurası ile genel listeden ve öncelikli listeden açık iş sayısının dörder katı kadar aday sınav yapılmak üzere belirlenir.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 xml:space="preserve">5) İşe alınacak işçilerin sadece noter kurasıyla belirleneceği kuraya tabi işgücü taleplerinde, öncelikliler de </w:t>
            </w:r>
            <w:proofErr w:type="gramStart"/>
            <w:r w:rsidRPr="006B4F64">
              <w:rPr>
                <w:rFonts w:eastAsia="Times New Roman" w:cstheme="minorHAnsi"/>
                <w:sz w:val="20"/>
                <w:szCs w:val="20"/>
              </w:rPr>
              <w:t>dahil</w:t>
            </w:r>
            <w:proofErr w:type="gramEnd"/>
            <w:r w:rsidRPr="006B4F64">
              <w:rPr>
                <w:rFonts w:eastAsia="Times New Roman" w:cstheme="minorHAnsi"/>
                <w:sz w:val="20"/>
                <w:szCs w:val="20"/>
              </w:rPr>
              <w:t xml:space="preserve"> olmak üzere tüm başvuru sahipleri arasından açık iş sayısı kadar asıl ve ihtiyaç duyulacak sayıda yedek aday doğrudan kura sonucu belirlenecektir.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6) Listelere giren adaylar, ilan şartlarına ilişkin olarak; eğitim durumu, tecrübe, öncelik durumu, mesleki belge, yabancı dil şartı vb. belgelerini ilanı veren kamu kurum ve kuruluşuna ibraz eder. Belge teslim tarihi ve yeri, ilanda ya da kamu kurum ve kuruluşunun internet sitesinde adaylara duyurulur. Durumlarını belgeleyemeyenler veya yanlış beyanda bulunanlar listelerden çıkarılır. Listeden çıkarılan kişilerin yerine kamu kurum ve kuruluşunun tercihine göre sıralamada yer alan diğer kişiler dâhil edilebilir. Belge teslimi ve kontrolü işçi alımını yapacak kamu kurum ve kuruluşunun tercihine göre kura çekiminden önce veya sonra yapılabilir.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7) Sınav günü, saati, yeri ve sınava katılmaya hak kazanan adaylar, işçi alımını yapacak kamu kurum ve kuruluşunun internet sitesinde duyurulacaktır. Bu duyuru, tebliğ mahiyetinde kabul edilecek, adayların adresine posta yolu ile ayrıca tebligat yapılmayacaktır.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8) Öncelik hakkına sahip olanlardan, başvuruda bulunduğu ilana işverence davet edildiği hâlde mücbir sebepler dışında icabet etmeyen, sınava katılmayan, işi reddeden veya kamuda sürekli işçi statüsünde işe yerleşenlerin öncelik hakkı ortadan kalkar.</w:t>
            </w:r>
          </w:p>
          <w:p w:rsid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9) Kamu kurum ve kuruluşlarının işçi taleplerine yapılan başvurularda kişilerin Adrese Dayalı Nüfus Kayıt Sisteminde kayıtlı olan birinci yerleşim yeri adresi dikkate alınır. İlçe, il veya bölge düzeyinde yayımlanan işçi taleplerinin başvuru süresi içerisinde ikametini talebin karşılanacağı yere taşıyan adayların başvurusu kabul edilmez. İkamet değişikliği ile ilgili olarak, Adrese Dayalı Nüfus Kayıt Sisteminden yapılan sorgulamada Nüfus Müdürlüğünde işlemin yapıldığı tescil tarihi esas alınır. İkametini talebin karşılanacağı yer içerisinde değiştiren adayların Nüfus Müdürlüklerinden alacakları Adres Bilgileri Raporunu başvuru süresi içerisinde İŞKUR birimlerine ibraz etmeleri halinde ilgili ilana başvuruları yapılır.</w:t>
            </w:r>
          </w:p>
          <w:p w:rsidR="00DE545A"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br/>
              <w:t>10) Gerçeğe aykırı belge verenlerin ya da beyanda bulunanların başvurusunun geçersiz hale getirilmesi ve işe alınma işleminin iptaline ilişkin İŞKUR ile ilanı veren kamu kurum ve kuruluşlarının yasal işlem yapma hakları saklıdır.</w:t>
            </w:r>
          </w:p>
          <w:p w:rsidR="006B4F64" w:rsidRPr="006B4F64" w:rsidRDefault="006B4F64" w:rsidP="00DE545A">
            <w:pPr>
              <w:spacing w:after="83" w:line="240" w:lineRule="auto"/>
              <w:jc w:val="both"/>
              <w:rPr>
                <w:rFonts w:eastAsia="Times New Roman" w:cstheme="minorHAnsi"/>
                <w:sz w:val="20"/>
                <w:szCs w:val="20"/>
              </w:rPr>
            </w:pPr>
          </w:p>
          <w:p w:rsidR="00DE545A" w:rsidRPr="006B4F64" w:rsidRDefault="00DE545A" w:rsidP="00DE545A">
            <w:pPr>
              <w:spacing w:after="83" w:line="240" w:lineRule="auto"/>
              <w:jc w:val="both"/>
              <w:rPr>
                <w:rFonts w:eastAsia="Times New Roman" w:cstheme="minorHAnsi"/>
                <w:sz w:val="20"/>
                <w:szCs w:val="20"/>
              </w:rPr>
            </w:pPr>
            <w:r w:rsidRPr="006B4F64">
              <w:rPr>
                <w:rFonts w:eastAsia="Times New Roman" w:cstheme="minorHAnsi"/>
                <w:b/>
                <w:bCs/>
                <w:sz w:val="20"/>
                <w:szCs w:val="20"/>
              </w:rPr>
              <w:lastRenderedPageBreak/>
              <w:t>B) Kuraya Tabi Talebe İlişkin Özel Hususlar:</w:t>
            </w:r>
          </w:p>
          <w:p w:rsidR="00DE545A" w:rsidRPr="006B4F64" w:rsidRDefault="006B4F64" w:rsidP="00DE545A">
            <w:pPr>
              <w:spacing w:after="83" w:line="240" w:lineRule="auto"/>
              <w:jc w:val="both"/>
              <w:rPr>
                <w:rFonts w:eastAsia="Times New Roman" w:cstheme="minorHAnsi"/>
                <w:sz w:val="20"/>
                <w:szCs w:val="20"/>
              </w:rPr>
            </w:pPr>
            <w:r>
              <w:rPr>
                <w:rFonts w:eastAsia="Times New Roman" w:cstheme="minorHAnsi"/>
                <w:b/>
                <w:bCs/>
                <w:sz w:val="20"/>
                <w:szCs w:val="20"/>
              </w:rPr>
              <w:t xml:space="preserve">    </w:t>
            </w:r>
            <w:r w:rsidR="00DE545A" w:rsidRPr="006B4F64">
              <w:rPr>
                <w:rFonts w:eastAsia="Times New Roman" w:cstheme="minorHAnsi"/>
                <w:b/>
                <w:bCs/>
                <w:sz w:val="20"/>
                <w:szCs w:val="20"/>
              </w:rPr>
              <w:t>Başvuran adaylarda aranacak şartlar ve teslim edilecek belgeler:</w:t>
            </w:r>
          </w:p>
          <w:p w:rsidR="00DE545A" w:rsidRDefault="00DE545A" w:rsidP="00DE545A">
            <w:pPr>
              <w:numPr>
                <w:ilvl w:val="0"/>
                <w:numId w:val="1"/>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Sabıka Kaydı bulunmamak.</w:t>
            </w:r>
          </w:p>
          <w:p w:rsidR="006B4F64" w:rsidRPr="006B4F64" w:rsidRDefault="006B4F64" w:rsidP="00DE545A">
            <w:pPr>
              <w:numPr>
                <w:ilvl w:val="0"/>
                <w:numId w:val="1"/>
              </w:numPr>
              <w:spacing w:before="100" w:beforeAutospacing="1" w:after="100" w:afterAutospacing="1" w:line="166" w:lineRule="atLeast"/>
              <w:ind w:left="208"/>
              <w:jc w:val="both"/>
              <w:rPr>
                <w:rFonts w:eastAsia="Times New Roman" w:cstheme="minorHAnsi"/>
                <w:sz w:val="20"/>
                <w:szCs w:val="20"/>
              </w:rPr>
            </w:pPr>
          </w:p>
          <w:p w:rsidR="00DE545A" w:rsidRDefault="00DE545A" w:rsidP="00DE545A">
            <w:pPr>
              <w:numPr>
                <w:ilvl w:val="0"/>
                <w:numId w:val="1"/>
              </w:numPr>
              <w:spacing w:before="100" w:beforeAutospacing="1" w:after="100" w:afterAutospacing="1" w:line="166" w:lineRule="atLeast"/>
              <w:ind w:left="208"/>
              <w:jc w:val="both"/>
              <w:rPr>
                <w:rFonts w:eastAsia="Times New Roman" w:cstheme="minorHAnsi"/>
                <w:sz w:val="20"/>
                <w:szCs w:val="20"/>
              </w:rPr>
            </w:pPr>
            <w:proofErr w:type="gramStart"/>
            <w:r w:rsidRPr="006B4F64">
              <w:rPr>
                <w:rFonts w:eastAsia="Times New Roman" w:cstheme="minorHAnsi"/>
                <w:sz w:val="20"/>
                <w:szCs w:val="20"/>
              </w:rPr>
              <w:t>İkametgah</w:t>
            </w:r>
            <w:proofErr w:type="gramEnd"/>
            <w:r w:rsidRPr="006B4F64">
              <w:rPr>
                <w:rFonts w:eastAsia="Times New Roman" w:cstheme="minorHAnsi"/>
                <w:sz w:val="20"/>
                <w:szCs w:val="20"/>
              </w:rPr>
              <w:t xml:space="preserve"> kaydı (</w:t>
            </w:r>
            <w:r w:rsidRPr="006B4F64">
              <w:rPr>
                <w:rFonts w:eastAsia="Times New Roman" w:cstheme="minorHAnsi"/>
                <w:b/>
                <w:bCs/>
                <w:sz w:val="20"/>
                <w:szCs w:val="20"/>
              </w:rPr>
              <w:t>Kavaklıdere</w:t>
            </w:r>
            <w:r w:rsidRPr="006B4F64">
              <w:rPr>
                <w:rFonts w:eastAsia="Times New Roman" w:cstheme="minorHAnsi"/>
                <w:sz w:val="20"/>
                <w:szCs w:val="20"/>
              </w:rPr>
              <w:t> İlçesinde </w:t>
            </w:r>
            <w:r w:rsidRPr="006B4F64">
              <w:rPr>
                <w:rFonts w:eastAsia="Times New Roman" w:cstheme="minorHAnsi"/>
                <w:b/>
                <w:bCs/>
                <w:sz w:val="20"/>
                <w:szCs w:val="20"/>
              </w:rPr>
              <w:t>İkamet</w:t>
            </w:r>
            <w:r w:rsidRPr="006B4F64">
              <w:rPr>
                <w:rFonts w:eastAsia="Times New Roman" w:cstheme="minorHAnsi"/>
                <w:sz w:val="20"/>
                <w:szCs w:val="20"/>
              </w:rPr>
              <w:t> ediyor olmak)</w:t>
            </w:r>
          </w:p>
          <w:p w:rsidR="006B4F64" w:rsidRPr="006B4F64" w:rsidRDefault="006B4F64" w:rsidP="00DE545A">
            <w:pPr>
              <w:numPr>
                <w:ilvl w:val="0"/>
                <w:numId w:val="1"/>
              </w:numPr>
              <w:spacing w:before="100" w:beforeAutospacing="1" w:after="100" w:afterAutospacing="1" w:line="166" w:lineRule="atLeast"/>
              <w:ind w:left="208"/>
              <w:jc w:val="both"/>
              <w:rPr>
                <w:rFonts w:eastAsia="Times New Roman" w:cstheme="minorHAnsi"/>
                <w:sz w:val="20"/>
                <w:szCs w:val="20"/>
              </w:rPr>
            </w:pPr>
          </w:p>
          <w:p w:rsidR="00DE545A" w:rsidRDefault="00DE545A" w:rsidP="00DE545A">
            <w:pPr>
              <w:numPr>
                <w:ilvl w:val="0"/>
                <w:numId w:val="1"/>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Herhangi bir Sosyal Güvenlik Kurumundan emeklilik aylığı alıyor olmamak.</w:t>
            </w:r>
          </w:p>
          <w:p w:rsidR="006B4F64" w:rsidRPr="006B4F64" w:rsidRDefault="006B4F64" w:rsidP="00DE545A">
            <w:pPr>
              <w:numPr>
                <w:ilvl w:val="0"/>
                <w:numId w:val="1"/>
              </w:numPr>
              <w:spacing w:before="100" w:beforeAutospacing="1" w:after="100" w:afterAutospacing="1" w:line="166" w:lineRule="atLeast"/>
              <w:ind w:left="208"/>
              <w:jc w:val="both"/>
              <w:rPr>
                <w:rFonts w:eastAsia="Times New Roman" w:cstheme="minorHAnsi"/>
                <w:sz w:val="20"/>
                <w:szCs w:val="20"/>
              </w:rPr>
            </w:pPr>
          </w:p>
          <w:p w:rsidR="00DE545A" w:rsidRDefault="00DE545A" w:rsidP="00DE545A">
            <w:pPr>
              <w:numPr>
                <w:ilvl w:val="0"/>
                <w:numId w:val="1"/>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b/>
                <w:bCs/>
                <w:sz w:val="20"/>
                <w:szCs w:val="20"/>
              </w:rPr>
              <w:t>Meslek Liselerinin Bilgisayarlı Muhasebe Bölümünden Mezun</w:t>
            </w:r>
            <w:r w:rsidRPr="006B4F64">
              <w:rPr>
                <w:rFonts w:eastAsia="Times New Roman" w:cstheme="minorHAnsi"/>
                <w:sz w:val="20"/>
                <w:szCs w:val="20"/>
              </w:rPr>
              <w:t> olmuş olmak.</w:t>
            </w:r>
          </w:p>
          <w:p w:rsidR="006B4F64" w:rsidRPr="006B4F64" w:rsidRDefault="006B4F64" w:rsidP="00DE545A">
            <w:pPr>
              <w:numPr>
                <w:ilvl w:val="0"/>
                <w:numId w:val="1"/>
              </w:numPr>
              <w:spacing w:before="100" w:beforeAutospacing="1" w:after="100" w:afterAutospacing="1" w:line="166" w:lineRule="atLeast"/>
              <w:ind w:left="208"/>
              <w:jc w:val="both"/>
              <w:rPr>
                <w:rFonts w:eastAsia="Times New Roman" w:cstheme="minorHAnsi"/>
                <w:sz w:val="20"/>
                <w:szCs w:val="20"/>
              </w:rPr>
            </w:pPr>
          </w:p>
          <w:p w:rsidR="006B4F64" w:rsidRPr="006B4F64" w:rsidRDefault="00DE545A" w:rsidP="006B4F64">
            <w:pPr>
              <w:numPr>
                <w:ilvl w:val="0"/>
                <w:numId w:val="1"/>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Kamu Kurum ve Kuruluşlarında herhangi bir şekilde istihdam edilmiş ve ilgili disiplin mevzuatı uyarınca görevinden veya meslekten ihraç edilmemiş olmak.</w:t>
            </w:r>
          </w:p>
          <w:p w:rsidR="006B4F64" w:rsidRPr="006B4F64" w:rsidRDefault="00DE545A" w:rsidP="006B4F64">
            <w:p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Hangi sebeple olursa olsun kamu haklarından mahrum olmamak.</w:t>
            </w:r>
          </w:p>
          <w:p w:rsidR="00DE545A" w:rsidRPr="006B4F64" w:rsidRDefault="00DE545A" w:rsidP="006B4F64">
            <w:p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İl Tarım ve Orman Müdürlüğü yukarıdaki şartları taşımadığı halde eksik/sahte belge sunan ya da yanlış beyanda bulunanlar hakkında savcılığa suç duyurusunda bulunma hakkını saklı tutar.</w:t>
            </w:r>
          </w:p>
          <w:p w:rsidR="00DE545A" w:rsidRPr="006B4F64" w:rsidRDefault="00DE545A" w:rsidP="00DE545A">
            <w:pPr>
              <w:spacing w:after="83" w:line="240" w:lineRule="auto"/>
              <w:jc w:val="both"/>
              <w:rPr>
                <w:rFonts w:eastAsia="Times New Roman" w:cstheme="minorHAnsi"/>
                <w:sz w:val="20"/>
                <w:szCs w:val="20"/>
              </w:rPr>
            </w:pPr>
            <w:r w:rsidRPr="006B4F64">
              <w:rPr>
                <w:rFonts w:eastAsia="Times New Roman" w:cstheme="minorHAnsi"/>
                <w:sz w:val="20"/>
                <w:szCs w:val="20"/>
              </w:rPr>
              <w:t>Başvuran adaylar için;</w:t>
            </w:r>
          </w:p>
          <w:p w:rsidR="00DE545A" w:rsidRPr="006B4F64" w:rsidRDefault="00DE545A" w:rsidP="00DE545A">
            <w:pPr>
              <w:numPr>
                <w:ilvl w:val="0"/>
                <w:numId w:val="2"/>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 xml:space="preserve">Süresi içerisinde </w:t>
            </w:r>
            <w:proofErr w:type="spellStart"/>
            <w:r w:rsidRPr="006B4F64">
              <w:rPr>
                <w:rFonts w:eastAsia="Times New Roman" w:cstheme="minorHAnsi"/>
                <w:sz w:val="20"/>
                <w:szCs w:val="20"/>
              </w:rPr>
              <w:t>İşkur</w:t>
            </w:r>
            <w:proofErr w:type="spellEnd"/>
            <w:r w:rsidRPr="006B4F64">
              <w:rPr>
                <w:rFonts w:eastAsia="Times New Roman" w:cstheme="minorHAnsi"/>
                <w:sz w:val="20"/>
                <w:szCs w:val="20"/>
              </w:rPr>
              <w:t xml:space="preserve"> üzerinden başvurusunu yapan adaylar başvuru evraklarını; </w:t>
            </w:r>
            <w:r w:rsidRPr="006B4F64">
              <w:rPr>
                <w:rFonts w:eastAsia="Times New Roman" w:cstheme="minorHAnsi"/>
                <w:b/>
                <w:bCs/>
                <w:sz w:val="20"/>
                <w:szCs w:val="20"/>
              </w:rPr>
              <w:t xml:space="preserve">06.08.2020 günü saat 17.30'a kadar </w:t>
            </w:r>
            <w:proofErr w:type="spellStart"/>
            <w:r w:rsidRPr="006B4F64">
              <w:rPr>
                <w:rFonts w:eastAsia="Times New Roman" w:cstheme="minorHAnsi"/>
                <w:b/>
                <w:bCs/>
                <w:sz w:val="20"/>
                <w:szCs w:val="20"/>
              </w:rPr>
              <w:t>Muslihittin</w:t>
            </w:r>
            <w:proofErr w:type="spellEnd"/>
            <w:r w:rsidRPr="006B4F64">
              <w:rPr>
                <w:rFonts w:eastAsia="Times New Roman" w:cstheme="minorHAnsi"/>
                <w:b/>
                <w:bCs/>
                <w:sz w:val="20"/>
                <w:szCs w:val="20"/>
              </w:rPr>
              <w:t xml:space="preserve"> Mahallesi Hasat Sok.No.1 Menteşe/MUĞLA adresinde bulunan Muğla Tarım ve Orman İl Müdürlüğü Personel Birimine teslim ettim/teslim aldım belgesi karşılığında teslim edeceklerdir.</w:t>
            </w:r>
          </w:p>
          <w:p w:rsidR="00DE545A" w:rsidRPr="006B4F64" w:rsidRDefault="00DE545A" w:rsidP="00DE545A">
            <w:pPr>
              <w:numPr>
                <w:ilvl w:val="0"/>
                <w:numId w:val="2"/>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b/>
                <w:bCs/>
                <w:sz w:val="20"/>
                <w:szCs w:val="20"/>
              </w:rPr>
              <w:t xml:space="preserve">Başvuru evraklarının eksiksiz teslim edenler arasında </w:t>
            </w:r>
            <w:proofErr w:type="spellStart"/>
            <w:r w:rsidRPr="006B4F64">
              <w:rPr>
                <w:rFonts w:eastAsia="Times New Roman" w:cstheme="minorHAnsi"/>
                <w:b/>
                <w:bCs/>
                <w:sz w:val="20"/>
                <w:szCs w:val="20"/>
              </w:rPr>
              <w:t>Muslihittin</w:t>
            </w:r>
            <w:proofErr w:type="spellEnd"/>
            <w:r w:rsidRPr="006B4F64">
              <w:rPr>
                <w:rFonts w:eastAsia="Times New Roman" w:cstheme="minorHAnsi"/>
                <w:b/>
                <w:bCs/>
                <w:sz w:val="20"/>
                <w:szCs w:val="20"/>
              </w:rPr>
              <w:t xml:space="preserve"> Mahallesi Hasat Sok.No.1 Menteşe/MUĞLA adresinde bulunan Muğla Tarım ve Orman İl Müdürlüğü Toplantı Salonunda 10.08.2020 Pazartesi günü saat 09.00 da noter huzurunda kura çekilecektir.</w:t>
            </w:r>
          </w:p>
          <w:p w:rsidR="006B4F64" w:rsidRPr="006B4F64" w:rsidRDefault="006B4F64" w:rsidP="00DE545A">
            <w:pPr>
              <w:numPr>
                <w:ilvl w:val="0"/>
                <w:numId w:val="2"/>
              </w:numPr>
              <w:spacing w:before="100" w:beforeAutospacing="1" w:after="100" w:afterAutospacing="1" w:line="166" w:lineRule="atLeast"/>
              <w:ind w:left="208"/>
              <w:jc w:val="both"/>
              <w:rPr>
                <w:rFonts w:eastAsia="Times New Roman" w:cstheme="minorHAnsi"/>
                <w:sz w:val="20"/>
                <w:szCs w:val="20"/>
              </w:rPr>
            </w:pPr>
          </w:p>
          <w:p w:rsidR="00DE545A" w:rsidRDefault="00DE545A" w:rsidP="00DE545A">
            <w:pPr>
              <w:numPr>
                <w:ilvl w:val="0"/>
                <w:numId w:val="2"/>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b/>
                <w:bCs/>
                <w:sz w:val="20"/>
                <w:szCs w:val="20"/>
              </w:rPr>
              <w:t>Kura Sonuçları 10.08.2020 tarihinde saat 13.30' da mugla.tarimorman.gov.tr</w:t>
            </w:r>
            <w:r w:rsidRPr="006B4F64">
              <w:rPr>
                <w:rFonts w:eastAsia="Times New Roman" w:cstheme="minorHAnsi"/>
                <w:sz w:val="20"/>
                <w:szCs w:val="20"/>
              </w:rPr>
              <w:t> adresinden duyurulacaktır.</w:t>
            </w:r>
          </w:p>
          <w:p w:rsidR="006B4F64" w:rsidRPr="006B4F64" w:rsidRDefault="006B4F64" w:rsidP="00DE545A">
            <w:pPr>
              <w:numPr>
                <w:ilvl w:val="0"/>
                <w:numId w:val="2"/>
              </w:numPr>
              <w:spacing w:before="100" w:beforeAutospacing="1" w:after="100" w:afterAutospacing="1" w:line="166" w:lineRule="atLeast"/>
              <w:ind w:left="208"/>
              <w:jc w:val="both"/>
              <w:rPr>
                <w:rFonts w:eastAsia="Times New Roman" w:cstheme="minorHAnsi"/>
                <w:sz w:val="20"/>
                <w:szCs w:val="20"/>
              </w:rPr>
            </w:pPr>
          </w:p>
          <w:p w:rsidR="00DE545A" w:rsidRDefault="00DE545A" w:rsidP="00DE545A">
            <w:pPr>
              <w:numPr>
                <w:ilvl w:val="0"/>
                <w:numId w:val="2"/>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 xml:space="preserve">Kurada ismi çıkan adaylara 12.08.2020 tarihinde saat 10.00'da </w:t>
            </w:r>
            <w:proofErr w:type="spellStart"/>
            <w:r w:rsidRPr="006B4F64">
              <w:rPr>
                <w:rFonts w:eastAsia="Times New Roman" w:cstheme="minorHAnsi"/>
                <w:sz w:val="20"/>
                <w:szCs w:val="20"/>
              </w:rPr>
              <w:t>Muslihittin</w:t>
            </w:r>
            <w:proofErr w:type="spellEnd"/>
            <w:r w:rsidRPr="006B4F64">
              <w:rPr>
                <w:rFonts w:eastAsia="Times New Roman" w:cstheme="minorHAnsi"/>
                <w:sz w:val="20"/>
                <w:szCs w:val="20"/>
              </w:rPr>
              <w:t xml:space="preserve"> Mahallesi Hasat Sok.No.1 Menteşe/MUĞLA adresinde bulunan Muğla Tarım ve Orman İl Müdürlüğü Toplantı </w:t>
            </w:r>
            <w:proofErr w:type="spellStart"/>
            <w:r w:rsidRPr="006B4F64">
              <w:rPr>
                <w:rFonts w:eastAsia="Times New Roman" w:cstheme="minorHAnsi"/>
                <w:sz w:val="20"/>
                <w:szCs w:val="20"/>
              </w:rPr>
              <w:t>Salonununda</w:t>
            </w:r>
            <w:proofErr w:type="spellEnd"/>
            <w:r w:rsidRPr="006B4F64">
              <w:rPr>
                <w:rFonts w:eastAsia="Times New Roman" w:cstheme="minorHAnsi"/>
                <w:sz w:val="20"/>
                <w:szCs w:val="20"/>
              </w:rPr>
              <w:t xml:space="preserve"> uygulamalı pratik sınav yapılacaktır.</w:t>
            </w:r>
          </w:p>
          <w:p w:rsidR="006B4F64" w:rsidRPr="006B4F64" w:rsidRDefault="006B4F64" w:rsidP="00DE545A">
            <w:pPr>
              <w:numPr>
                <w:ilvl w:val="0"/>
                <w:numId w:val="2"/>
              </w:numPr>
              <w:spacing w:before="100" w:beforeAutospacing="1" w:after="100" w:afterAutospacing="1" w:line="166" w:lineRule="atLeast"/>
              <w:ind w:left="208"/>
              <w:jc w:val="both"/>
              <w:rPr>
                <w:rFonts w:eastAsia="Times New Roman" w:cstheme="minorHAnsi"/>
                <w:sz w:val="20"/>
                <w:szCs w:val="20"/>
              </w:rPr>
            </w:pPr>
          </w:p>
          <w:p w:rsidR="006B4F64" w:rsidRPr="006B4F64" w:rsidRDefault="00DE545A" w:rsidP="006B4F64">
            <w:pPr>
              <w:numPr>
                <w:ilvl w:val="0"/>
                <w:numId w:val="2"/>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Sınav sonuçları 12.08.2020 tarihinde saat 17.00'de mugla.tarimorman.gov.tr adresinden duyurulacaktır.</w:t>
            </w:r>
            <w:bookmarkStart w:id="0" w:name="_GoBack"/>
            <w:bookmarkEnd w:id="0"/>
          </w:p>
          <w:p w:rsidR="00DE545A" w:rsidRPr="006B4F64" w:rsidRDefault="00DE545A" w:rsidP="006B4F64">
            <w:p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İstihdam edilmeye hak kazananlar işe giriş işlemlerini yapmak için 13.08.2020 Perşembe günü saat 17.30'a kadar Muğla Tarım ve Orman İl Müdürlüğü'ne başvurmaları gerekmektedir.</w:t>
            </w:r>
          </w:p>
          <w:p w:rsidR="00DE545A" w:rsidRPr="006B4F64" w:rsidRDefault="00DE545A" w:rsidP="00DE545A">
            <w:pPr>
              <w:numPr>
                <w:ilvl w:val="0"/>
                <w:numId w:val="2"/>
              </w:numPr>
              <w:spacing w:before="100" w:beforeAutospacing="1" w:after="100" w:afterAutospacing="1" w:line="166" w:lineRule="atLeast"/>
              <w:ind w:left="208"/>
              <w:jc w:val="both"/>
              <w:rPr>
                <w:rFonts w:eastAsia="Times New Roman" w:cstheme="minorHAnsi"/>
                <w:sz w:val="20"/>
                <w:szCs w:val="20"/>
              </w:rPr>
            </w:pPr>
            <w:r w:rsidRPr="006B4F64">
              <w:rPr>
                <w:rFonts w:eastAsia="Times New Roman" w:cstheme="minorHAnsi"/>
                <w:sz w:val="20"/>
                <w:szCs w:val="20"/>
              </w:rPr>
              <w:t>Alınacak personel 657 Sayılı Devlet Memuru Statüsünde olmayıp, 4857 Sayılı İş Kanununa tabi çalışan olacaktır</w:t>
            </w:r>
          </w:p>
        </w:tc>
      </w:tr>
    </w:tbl>
    <w:p w:rsidR="00786CA0" w:rsidRDefault="00786CA0"/>
    <w:sectPr w:rsidR="00786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C15AF"/>
    <w:multiLevelType w:val="multilevel"/>
    <w:tmpl w:val="FAAE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7716AD"/>
    <w:multiLevelType w:val="multilevel"/>
    <w:tmpl w:val="3F1E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DE545A"/>
    <w:rsid w:val="006B4F64"/>
    <w:rsid w:val="00786CA0"/>
    <w:rsid w:val="00DE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C00B"/>
  <w15:docId w15:val="{F9655F22-DD70-4BBC-AF3E-F0C4746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54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E5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170CA-092F-498A-8ECA-25157E29F54D}"/>
</file>

<file path=customXml/itemProps2.xml><?xml version="1.0" encoding="utf-8"?>
<ds:datastoreItem xmlns:ds="http://schemas.openxmlformats.org/officeDocument/2006/customXml" ds:itemID="{B4DD09D0-29EA-43D0-974B-37D2A00E4BFB}"/>
</file>

<file path=customXml/itemProps3.xml><?xml version="1.0" encoding="utf-8"?>
<ds:datastoreItem xmlns:ds="http://schemas.openxmlformats.org/officeDocument/2006/customXml" ds:itemID="{C1523BE2-E2E7-4168-BB17-727AC3895D5B}"/>
</file>

<file path=docProps/app.xml><?xml version="1.0" encoding="utf-8"?>
<Properties xmlns="http://schemas.openxmlformats.org/officeDocument/2006/extended-properties" xmlns:vt="http://schemas.openxmlformats.org/officeDocument/2006/docPropsVTypes">
  <Template>Normal.dotm</Template>
  <TotalTime>5</TotalTime>
  <Pages>2</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mustafa.ugurbahcivan</dc:creator>
  <cp:keywords/>
  <dc:description/>
  <cp:lastModifiedBy>Uğur ACAR</cp:lastModifiedBy>
  <cp:revision>4</cp:revision>
  <dcterms:created xsi:type="dcterms:W3CDTF">2020-07-29T07:42:00Z</dcterms:created>
  <dcterms:modified xsi:type="dcterms:W3CDTF">2020-07-29T07:54:00Z</dcterms:modified>
</cp:coreProperties>
</file>